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E19" w:rsidRDefault="007E4E19"/>
    <w:p w:rsidR="00A36046" w:rsidRDefault="00A36046"/>
    <w:p w:rsidR="00A36046" w:rsidRDefault="00E22978" w:rsidP="00604B7C">
      <w:pPr>
        <w:jc w:val="center"/>
        <w:rPr>
          <w:rFonts w:ascii="Times New Roman" w:hAnsi="Times New Roman" w:cs="Times New Roman"/>
          <w:sz w:val="24"/>
          <w:szCs w:val="24"/>
        </w:rPr>
      </w:pPr>
      <w:r>
        <w:rPr>
          <w:rFonts w:ascii="Times New Roman" w:hAnsi="Times New Roman" w:cs="Times New Roman"/>
          <w:sz w:val="24"/>
          <w:szCs w:val="24"/>
        </w:rPr>
        <w:t>The Door:</w:t>
      </w:r>
    </w:p>
    <w:p w:rsidR="00604B7C" w:rsidRDefault="00E22978" w:rsidP="00604B7C">
      <w:pPr>
        <w:jc w:val="center"/>
        <w:rPr>
          <w:rFonts w:ascii="Times New Roman" w:hAnsi="Times New Roman" w:cs="Times New Roman"/>
          <w:sz w:val="24"/>
          <w:szCs w:val="24"/>
        </w:rPr>
      </w:pPr>
      <w:r>
        <w:rPr>
          <w:rFonts w:ascii="Times New Roman" w:hAnsi="Times New Roman" w:cs="Times New Roman"/>
          <w:sz w:val="24"/>
          <w:szCs w:val="24"/>
        </w:rPr>
        <w:t>The Impact on American Music</w:t>
      </w:r>
    </w:p>
    <w:p w:rsidR="00604B7C" w:rsidRDefault="00604B7C" w:rsidP="00604B7C">
      <w:pPr>
        <w:jc w:val="center"/>
        <w:rPr>
          <w:rFonts w:ascii="Times New Roman" w:hAnsi="Times New Roman" w:cs="Times New Roman"/>
          <w:sz w:val="24"/>
          <w:szCs w:val="24"/>
        </w:rPr>
      </w:pPr>
    </w:p>
    <w:p w:rsidR="00604B7C" w:rsidRDefault="00604B7C" w:rsidP="00604B7C">
      <w:pPr>
        <w:jc w:val="center"/>
        <w:rPr>
          <w:rFonts w:ascii="Times New Roman" w:hAnsi="Times New Roman" w:cs="Times New Roman"/>
          <w:sz w:val="24"/>
          <w:szCs w:val="24"/>
        </w:rPr>
      </w:pPr>
    </w:p>
    <w:p w:rsidR="00604B7C" w:rsidRDefault="00604B7C" w:rsidP="00604B7C">
      <w:pPr>
        <w:jc w:val="center"/>
        <w:rPr>
          <w:rFonts w:ascii="Times New Roman" w:hAnsi="Times New Roman" w:cs="Times New Roman"/>
          <w:sz w:val="24"/>
          <w:szCs w:val="24"/>
        </w:rPr>
      </w:pPr>
    </w:p>
    <w:p w:rsidR="00604B7C" w:rsidRDefault="00604B7C" w:rsidP="00604B7C">
      <w:pPr>
        <w:jc w:val="center"/>
        <w:rPr>
          <w:rFonts w:ascii="Times New Roman" w:hAnsi="Times New Roman" w:cs="Times New Roman"/>
          <w:sz w:val="24"/>
          <w:szCs w:val="24"/>
        </w:rPr>
      </w:pPr>
    </w:p>
    <w:p w:rsidR="00604B7C" w:rsidRDefault="00604B7C" w:rsidP="00604B7C">
      <w:pPr>
        <w:jc w:val="center"/>
        <w:rPr>
          <w:rFonts w:ascii="Times New Roman" w:hAnsi="Times New Roman" w:cs="Times New Roman"/>
          <w:sz w:val="24"/>
          <w:szCs w:val="24"/>
        </w:rPr>
      </w:pPr>
    </w:p>
    <w:p w:rsidR="00604B7C" w:rsidRDefault="00E22978" w:rsidP="0027619F">
      <w:pPr>
        <w:tabs>
          <w:tab w:val="left" w:pos="6765"/>
        </w:tabs>
        <w:rPr>
          <w:rFonts w:ascii="Times New Roman" w:hAnsi="Times New Roman" w:cs="Times New Roman"/>
          <w:sz w:val="24"/>
          <w:szCs w:val="24"/>
        </w:rPr>
      </w:pPr>
      <w:r>
        <w:rPr>
          <w:rFonts w:ascii="Times New Roman" w:hAnsi="Times New Roman" w:cs="Times New Roman"/>
          <w:sz w:val="24"/>
          <w:szCs w:val="24"/>
        </w:rPr>
        <w:tab/>
      </w:r>
    </w:p>
    <w:p w:rsidR="00604B7C" w:rsidRDefault="00604B7C" w:rsidP="00604B7C">
      <w:pPr>
        <w:jc w:val="center"/>
        <w:rPr>
          <w:rFonts w:ascii="Times New Roman" w:hAnsi="Times New Roman" w:cs="Times New Roman"/>
          <w:sz w:val="24"/>
          <w:szCs w:val="24"/>
        </w:rPr>
      </w:pPr>
    </w:p>
    <w:p w:rsidR="00604B7C" w:rsidRDefault="00604B7C" w:rsidP="00604B7C">
      <w:pPr>
        <w:jc w:val="center"/>
        <w:rPr>
          <w:rFonts w:ascii="Times New Roman" w:hAnsi="Times New Roman" w:cs="Times New Roman"/>
          <w:sz w:val="24"/>
          <w:szCs w:val="24"/>
        </w:rPr>
      </w:pPr>
    </w:p>
    <w:p w:rsidR="00604B7C" w:rsidRDefault="00604B7C" w:rsidP="00604B7C">
      <w:pPr>
        <w:jc w:val="center"/>
        <w:rPr>
          <w:rFonts w:ascii="Times New Roman" w:hAnsi="Times New Roman" w:cs="Times New Roman"/>
          <w:sz w:val="24"/>
          <w:szCs w:val="24"/>
        </w:rPr>
      </w:pPr>
    </w:p>
    <w:p w:rsidR="00604B7C" w:rsidRDefault="00E22978" w:rsidP="00604B7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04B7C" w:rsidRDefault="00E22978" w:rsidP="00604B7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04B7C" w:rsidRDefault="00E22978" w:rsidP="00604B7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04B7C" w:rsidRDefault="00E22978" w:rsidP="00604B7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04B7C" w:rsidRDefault="00E22978">
      <w:pPr>
        <w:rPr>
          <w:rFonts w:ascii="Times New Roman" w:hAnsi="Times New Roman" w:cs="Times New Roman"/>
          <w:sz w:val="24"/>
          <w:szCs w:val="24"/>
        </w:rPr>
      </w:pPr>
      <w:r>
        <w:rPr>
          <w:rFonts w:ascii="Times New Roman" w:hAnsi="Times New Roman" w:cs="Times New Roman"/>
          <w:sz w:val="24"/>
          <w:szCs w:val="24"/>
        </w:rPr>
        <w:br w:type="page"/>
      </w:r>
    </w:p>
    <w:p w:rsidR="00604B7C" w:rsidRDefault="00E22978" w:rsidP="00604B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Doors” was a revolutionary American rock music band formed in 1965 in Los Angeles. The band had four members including Jim Morrison (vocalist), Ray Manzarek </w:t>
      </w:r>
      <w:r>
        <w:rPr>
          <w:rFonts w:ascii="Times New Roman" w:hAnsi="Times New Roman" w:cs="Times New Roman"/>
          <w:sz w:val="24"/>
          <w:szCs w:val="24"/>
        </w:rPr>
        <w:t>(keyboardist), Robby Krieger (guitarist), and John Densmore as a drummer.</w:t>
      </w:r>
      <w:r w:rsidR="00EC1E61">
        <w:rPr>
          <w:rFonts w:ascii="Times New Roman" w:hAnsi="Times New Roman" w:cs="Times New Roman"/>
          <w:sz w:val="24"/>
          <w:szCs w:val="24"/>
        </w:rPr>
        <w:t xml:space="preserve"> Jim and his colleagues went “against the grain” deconstructing the then rock culture </w:t>
      </w:r>
      <w:r w:rsidR="00E1128F">
        <w:rPr>
          <w:rFonts w:ascii="Times New Roman" w:hAnsi="Times New Roman" w:cs="Times New Roman"/>
          <w:sz w:val="24"/>
          <w:szCs w:val="24"/>
        </w:rPr>
        <w:t xml:space="preserve">and setting no boundaries. The quartet transformed the genre in both recording and performance </w:t>
      </w:r>
      <w:r w:rsidR="00F912DC">
        <w:rPr>
          <w:rFonts w:ascii="Times New Roman" w:hAnsi="Times New Roman" w:cs="Times New Roman"/>
          <w:sz w:val="24"/>
          <w:szCs w:val="24"/>
        </w:rPr>
        <w:t xml:space="preserve">moving the social and political courses. </w:t>
      </w:r>
      <w:r>
        <w:rPr>
          <w:rFonts w:ascii="Times New Roman" w:hAnsi="Times New Roman" w:cs="Times New Roman"/>
          <w:sz w:val="24"/>
          <w:szCs w:val="24"/>
        </w:rPr>
        <w:t xml:space="preserve"> </w:t>
      </w:r>
      <w:r w:rsidR="007D156D" w:rsidRPr="00421A55">
        <w:rPr>
          <w:rFonts w:ascii="Times New Roman" w:hAnsi="Times New Roman" w:cs="Times New Roman"/>
          <w:i/>
          <w:sz w:val="24"/>
          <w:szCs w:val="24"/>
        </w:rPr>
        <w:t>The Doors</w:t>
      </w:r>
      <w:r w:rsidR="007D156D">
        <w:rPr>
          <w:rFonts w:ascii="Times New Roman" w:hAnsi="Times New Roman" w:cs="Times New Roman"/>
          <w:sz w:val="24"/>
          <w:szCs w:val="24"/>
        </w:rPr>
        <w:t xml:space="preserve"> changed </w:t>
      </w:r>
      <w:r w:rsidR="00421A55">
        <w:rPr>
          <w:rFonts w:ascii="Times New Roman" w:hAnsi="Times New Roman" w:cs="Times New Roman"/>
          <w:sz w:val="24"/>
          <w:szCs w:val="24"/>
        </w:rPr>
        <w:t>revolutionized the music in the 1960s and their impact is still evident</w:t>
      </w:r>
      <w:r w:rsidR="003C3F12">
        <w:rPr>
          <w:rFonts w:ascii="Times New Roman" w:hAnsi="Times New Roman" w:cs="Times New Roman"/>
          <w:sz w:val="24"/>
          <w:szCs w:val="24"/>
        </w:rPr>
        <w:t xml:space="preserve"> </w:t>
      </w:r>
      <w:r w:rsidR="00A3634A">
        <w:rPr>
          <w:rFonts w:ascii="Times New Roman" w:hAnsi="Times New Roman" w:cs="Times New Roman"/>
          <w:sz w:val="24"/>
          <w:szCs w:val="24"/>
        </w:rPr>
        <w:t xml:space="preserve">in the American music. </w:t>
      </w:r>
    </w:p>
    <w:p w:rsidR="00A3634A" w:rsidRDefault="00E22978" w:rsidP="00604B7C">
      <w:pPr>
        <w:spacing w:line="480" w:lineRule="auto"/>
        <w:ind w:firstLine="720"/>
        <w:rPr>
          <w:rFonts w:ascii="Times New Roman" w:hAnsi="Times New Roman" w:cs="Times New Roman"/>
          <w:sz w:val="24"/>
          <w:szCs w:val="24"/>
        </w:rPr>
      </w:pPr>
      <w:r w:rsidRPr="00955790">
        <w:rPr>
          <w:rFonts w:ascii="Times New Roman" w:hAnsi="Times New Roman" w:cs="Times New Roman"/>
          <w:i/>
          <w:sz w:val="24"/>
          <w:szCs w:val="24"/>
        </w:rPr>
        <w:t>The Doors</w:t>
      </w:r>
      <w:r>
        <w:rPr>
          <w:rFonts w:ascii="Times New Roman" w:hAnsi="Times New Roman" w:cs="Times New Roman"/>
          <w:sz w:val="24"/>
          <w:szCs w:val="24"/>
        </w:rPr>
        <w:t xml:space="preserve"> </w:t>
      </w:r>
      <w:r w:rsidR="00AB619C">
        <w:rPr>
          <w:rFonts w:ascii="Times New Roman" w:hAnsi="Times New Roman" w:cs="Times New Roman"/>
          <w:sz w:val="24"/>
          <w:szCs w:val="24"/>
        </w:rPr>
        <w:t xml:space="preserve">introduced intellectual defiance into the industry </w:t>
      </w:r>
      <w:r>
        <w:rPr>
          <w:rFonts w:ascii="Times New Roman" w:hAnsi="Times New Roman" w:cs="Times New Roman"/>
          <w:sz w:val="24"/>
          <w:szCs w:val="24"/>
        </w:rPr>
        <w:t xml:space="preserve">ushering a dramatic change into the </w:t>
      </w:r>
      <w:r>
        <w:rPr>
          <w:rFonts w:ascii="Times New Roman" w:hAnsi="Times New Roman" w:cs="Times New Roman"/>
          <w:sz w:val="24"/>
          <w:szCs w:val="24"/>
        </w:rPr>
        <w:t>country’s rock music. The</w:t>
      </w:r>
      <w:r w:rsidRPr="00955790">
        <w:rPr>
          <w:rFonts w:ascii="Times New Roman" w:hAnsi="Times New Roman" w:cs="Times New Roman"/>
          <w:sz w:val="24"/>
          <w:szCs w:val="24"/>
        </w:rPr>
        <w:t xml:space="preserve"> quartet was among the first groups of educated youths to venture into music</w:t>
      </w:r>
      <w:r w:rsidR="00BF71C3">
        <w:rPr>
          <w:rFonts w:ascii="Times New Roman" w:hAnsi="Times New Roman" w:cs="Times New Roman"/>
          <w:sz w:val="24"/>
          <w:szCs w:val="24"/>
        </w:rPr>
        <w:t xml:space="preserve"> and their knowledge to change the pol</w:t>
      </w:r>
      <w:r w:rsidR="00292F9B">
        <w:rPr>
          <w:rFonts w:ascii="Times New Roman" w:hAnsi="Times New Roman" w:cs="Times New Roman"/>
          <w:sz w:val="24"/>
          <w:szCs w:val="24"/>
        </w:rPr>
        <w:t>itical and social courses</w:t>
      </w:r>
      <w:r w:rsidR="008A34B2">
        <w:rPr>
          <w:rStyle w:val="FootnoteReference"/>
          <w:rFonts w:ascii="Times New Roman" w:hAnsi="Times New Roman" w:cs="Times New Roman"/>
          <w:sz w:val="24"/>
          <w:szCs w:val="24"/>
        </w:rPr>
        <w:footnoteReference w:id="1"/>
      </w:r>
      <w:r w:rsidR="00292F9B">
        <w:rPr>
          <w:rFonts w:ascii="Times New Roman" w:hAnsi="Times New Roman" w:cs="Times New Roman"/>
          <w:sz w:val="24"/>
          <w:szCs w:val="24"/>
        </w:rPr>
        <w:t>. They adopted honest but controversial lyrics and radical sounds in their songs. For instance, in their single release “Light of My Life”</w:t>
      </w:r>
      <w:r w:rsidR="00676D25">
        <w:rPr>
          <w:rFonts w:ascii="Times New Roman" w:hAnsi="Times New Roman" w:cs="Times New Roman"/>
          <w:sz w:val="24"/>
          <w:szCs w:val="24"/>
        </w:rPr>
        <w:t xml:space="preserve"> there is </w:t>
      </w:r>
      <w:r w:rsidR="008A34B2">
        <w:rPr>
          <w:rFonts w:ascii="Times New Roman" w:hAnsi="Times New Roman" w:cs="Times New Roman"/>
          <w:sz w:val="24"/>
          <w:szCs w:val="24"/>
        </w:rPr>
        <w:t xml:space="preserve">a controversial line that goes </w:t>
      </w:r>
      <w:r w:rsidR="00676D25" w:rsidRPr="00676D25">
        <w:rPr>
          <w:rFonts w:ascii="Times New Roman" w:hAnsi="Times New Roman" w:cs="Times New Roman"/>
          <w:sz w:val="24"/>
          <w:szCs w:val="24"/>
        </w:rPr>
        <w:t>“Gi</w:t>
      </w:r>
      <w:r w:rsidR="00676D25">
        <w:rPr>
          <w:rFonts w:ascii="Times New Roman" w:hAnsi="Times New Roman" w:cs="Times New Roman"/>
          <w:sz w:val="24"/>
          <w:szCs w:val="24"/>
        </w:rPr>
        <w:t xml:space="preserve">rl, we couldn’t get much higher.”  The </w:t>
      </w:r>
      <w:r w:rsidR="00684A96">
        <w:rPr>
          <w:rFonts w:ascii="Times New Roman" w:hAnsi="Times New Roman" w:cs="Times New Roman"/>
          <w:sz w:val="24"/>
          <w:szCs w:val="24"/>
        </w:rPr>
        <w:t xml:space="preserve">line brought controversies and it is reported at one time they were asked to retract it by Network producers during their performance at </w:t>
      </w:r>
      <w:r w:rsidR="00684A96" w:rsidRPr="00684A96">
        <w:rPr>
          <w:rFonts w:ascii="Times New Roman" w:hAnsi="Times New Roman" w:cs="Times New Roman"/>
          <w:sz w:val="24"/>
          <w:szCs w:val="24"/>
        </w:rPr>
        <w:t>“The Ed Sullivan Show</w:t>
      </w:r>
      <w:r w:rsidR="00684A96">
        <w:rPr>
          <w:rFonts w:ascii="Times New Roman" w:hAnsi="Times New Roman" w:cs="Times New Roman"/>
          <w:sz w:val="24"/>
          <w:szCs w:val="24"/>
        </w:rPr>
        <w:t xml:space="preserve">.” However, Jim Morrison refused and performed it as it is despite it being a family-based show. </w:t>
      </w:r>
      <w:r w:rsidR="00684A96" w:rsidRPr="00684A96">
        <w:rPr>
          <w:rFonts w:ascii="Times New Roman" w:hAnsi="Times New Roman" w:cs="Times New Roman"/>
          <w:sz w:val="24"/>
          <w:szCs w:val="24"/>
        </w:rPr>
        <w:t>The re</w:t>
      </w:r>
      <w:r w:rsidR="007B3EEB">
        <w:rPr>
          <w:rFonts w:ascii="Times New Roman" w:hAnsi="Times New Roman" w:cs="Times New Roman"/>
          <w:sz w:val="24"/>
          <w:szCs w:val="24"/>
        </w:rPr>
        <w:t>bellion is still common in the A</w:t>
      </w:r>
      <w:r w:rsidR="00684A96" w:rsidRPr="00684A96">
        <w:rPr>
          <w:rFonts w:ascii="Times New Roman" w:hAnsi="Times New Roman" w:cs="Times New Roman"/>
          <w:sz w:val="24"/>
          <w:szCs w:val="24"/>
        </w:rPr>
        <w:t>merican rock scene with educated artists taking unconventional ways</w:t>
      </w:r>
      <w:r w:rsidR="007E4D63">
        <w:rPr>
          <w:rFonts w:ascii="Times New Roman" w:hAnsi="Times New Roman" w:cs="Times New Roman"/>
          <w:sz w:val="24"/>
          <w:szCs w:val="24"/>
        </w:rPr>
        <w:t xml:space="preserve"> to express the socio-politico issues. Contemporary bands like </w:t>
      </w:r>
      <w:r w:rsidR="007E4D63" w:rsidRPr="007E4D63">
        <w:rPr>
          <w:rFonts w:ascii="Times New Roman" w:hAnsi="Times New Roman" w:cs="Times New Roman"/>
          <w:i/>
          <w:sz w:val="24"/>
          <w:szCs w:val="24"/>
        </w:rPr>
        <w:t>The Airborne Toxic Event</w:t>
      </w:r>
      <w:r w:rsidR="007E4D63">
        <w:rPr>
          <w:rFonts w:ascii="Times New Roman" w:hAnsi="Times New Roman" w:cs="Times New Roman"/>
          <w:i/>
          <w:sz w:val="24"/>
          <w:szCs w:val="24"/>
        </w:rPr>
        <w:t xml:space="preserve"> </w:t>
      </w:r>
      <w:r w:rsidR="00B64D10">
        <w:rPr>
          <w:rFonts w:ascii="Times New Roman" w:hAnsi="Times New Roman" w:cs="Times New Roman"/>
          <w:sz w:val="24"/>
          <w:szCs w:val="24"/>
        </w:rPr>
        <w:t xml:space="preserve">have adopted the use of rebellious but educative lyrics in their songs. </w:t>
      </w:r>
    </w:p>
    <w:p w:rsidR="001A450D" w:rsidRDefault="001A450D" w:rsidP="00604B7C">
      <w:pPr>
        <w:spacing w:line="480" w:lineRule="auto"/>
        <w:ind w:firstLine="720"/>
        <w:rPr>
          <w:rFonts w:ascii="Times New Roman" w:hAnsi="Times New Roman" w:cs="Times New Roman"/>
          <w:sz w:val="24"/>
          <w:szCs w:val="24"/>
        </w:rPr>
      </w:pPr>
      <w:r w:rsidRPr="001A450D">
        <w:rPr>
          <w:rFonts w:ascii="Times New Roman" w:hAnsi="Times New Roman" w:cs="Times New Roman"/>
          <w:sz w:val="24"/>
          <w:szCs w:val="24"/>
        </w:rPr>
        <w:t xml:space="preserve">Besides, The Doors reinvented American rock music not only through their lyrics but also instrumental. This spirit is still alive in the industry with modern bands like the Silversun Pickup, Young the Giant, and The Strokes adopting a similar approach. They use energetic </w:t>
      </w:r>
      <w:r w:rsidRPr="001A450D">
        <w:rPr>
          <w:rFonts w:ascii="Times New Roman" w:hAnsi="Times New Roman" w:cs="Times New Roman"/>
          <w:sz w:val="24"/>
          <w:szCs w:val="24"/>
        </w:rPr>
        <w:lastRenderedPageBreak/>
        <w:t>drums, dynamic guitars, and orchestral chaos that reminiscence that of The Doors. Besides, their lyrics have rebellious undertones and continue to reinvent the rock music in the current century just like Morrison and colleagues in the 1960s. They did not just sing love lyrics but also</w:t>
      </w:r>
      <w:r>
        <w:rPr>
          <w:rFonts w:ascii="Times New Roman" w:hAnsi="Times New Roman" w:cs="Times New Roman"/>
          <w:sz w:val="24"/>
          <w:szCs w:val="24"/>
        </w:rPr>
        <w:t xml:space="preserve"> </w:t>
      </w:r>
      <w:r w:rsidRPr="001A450D">
        <w:rPr>
          <w:rFonts w:ascii="Times New Roman" w:hAnsi="Times New Roman" w:cs="Times New Roman"/>
          <w:sz w:val="24"/>
          <w:szCs w:val="24"/>
        </w:rPr>
        <w:t>included political messages to their audience. Perhaps their political messages became a political threat to the ruling class hence the arrest of Morrison after the Miami concert. He was accused of indecent exposure yet to date there is no confirmation he actually exposed his nudity or not.</w:t>
      </w:r>
    </w:p>
    <w:p w:rsidR="001A450D" w:rsidRDefault="001A450D" w:rsidP="00604B7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5908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vr_the-doors-original-album_front_1200.jpg"/>
                    <pic:cNvPicPr/>
                  </pic:nvPicPr>
                  <pic:blipFill>
                    <a:blip r:embed="rId7">
                      <a:extLst>
                        <a:ext uri="{28A0092B-C50C-407E-A947-70E740481C1C}">
                          <a14:useLocalDpi xmlns:a14="http://schemas.microsoft.com/office/drawing/2010/main" val="0"/>
                        </a:ext>
                      </a:extLst>
                    </a:blip>
                    <a:stretch>
                      <a:fillRect/>
                    </a:stretch>
                  </pic:blipFill>
                  <pic:spPr>
                    <a:xfrm>
                      <a:off x="0" y="0"/>
                      <a:ext cx="5943600" cy="5908675"/>
                    </a:xfrm>
                    <a:prstGeom prst="rect">
                      <a:avLst/>
                    </a:prstGeom>
                  </pic:spPr>
                </pic:pic>
              </a:graphicData>
            </a:graphic>
          </wp:inline>
        </w:drawing>
      </w:r>
    </w:p>
    <w:p w:rsidR="001A450D" w:rsidRPr="001A450D" w:rsidRDefault="001A450D" w:rsidP="001A450D">
      <w:pPr>
        <w:tabs>
          <w:tab w:val="left" w:pos="1320"/>
        </w:tabs>
        <w:rPr>
          <w:rFonts w:ascii="Times New Roman" w:hAnsi="Times New Roman" w:cs="Times New Roman"/>
          <w:sz w:val="24"/>
          <w:szCs w:val="24"/>
        </w:rPr>
      </w:pPr>
      <w:r>
        <w:rPr>
          <w:rFonts w:ascii="Times New Roman" w:hAnsi="Times New Roman" w:cs="Times New Roman"/>
          <w:sz w:val="24"/>
          <w:szCs w:val="24"/>
        </w:rPr>
        <w:lastRenderedPageBreak/>
        <w:tab/>
        <w:t xml:space="preserve">Pic 1: Cover photo for their first album </w:t>
      </w:r>
    </w:p>
    <w:p w:rsidR="001A450D" w:rsidRDefault="001A450D" w:rsidP="00604B7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381250" cy="1905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50px-The_Doors_1968.JPG"/>
                    <pic:cNvPicPr/>
                  </pic:nvPicPr>
                  <pic:blipFill>
                    <a:blip r:embed="rId8">
                      <a:extLst>
                        <a:ext uri="{28A0092B-C50C-407E-A947-70E740481C1C}">
                          <a14:useLocalDpi xmlns:a14="http://schemas.microsoft.com/office/drawing/2010/main" val="0"/>
                        </a:ext>
                      </a:extLst>
                    </a:blip>
                    <a:stretch>
                      <a:fillRect/>
                    </a:stretch>
                  </pic:blipFill>
                  <pic:spPr>
                    <a:xfrm>
                      <a:off x="0" y="0"/>
                      <a:ext cx="2381250" cy="1905000"/>
                    </a:xfrm>
                    <a:prstGeom prst="rect">
                      <a:avLst/>
                    </a:prstGeom>
                  </pic:spPr>
                </pic:pic>
              </a:graphicData>
            </a:graphic>
          </wp:inline>
        </w:drawing>
      </w:r>
    </w:p>
    <w:p w:rsidR="001A450D" w:rsidRDefault="001A450D" w:rsidP="00604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PIC 2: The Doors Band members</w:t>
      </w:r>
    </w:p>
    <w:p w:rsidR="00E31354" w:rsidRDefault="00E22978" w:rsidP="00604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Pr>
          <w:rFonts w:ascii="Times New Roman" w:hAnsi="Times New Roman" w:cs="Times New Roman"/>
          <w:i/>
          <w:sz w:val="24"/>
          <w:szCs w:val="24"/>
        </w:rPr>
        <w:t xml:space="preserve">The Door </w:t>
      </w:r>
      <w:r>
        <w:rPr>
          <w:rFonts w:ascii="Times New Roman" w:hAnsi="Times New Roman" w:cs="Times New Roman"/>
          <w:sz w:val="24"/>
          <w:szCs w:val="24"/>
        </w:rPr>
        <w:t xml:space="preserve">redefined rock band by incorporating intellectualism and other instruments not part of the genre. Each of the four </w:t>
      </w:r>
      <w:r w:rsidR="009857E7">
        <w:rPr>
          <w:rFonts w:ascii="Times New Roman" w:hAnsi="Times New Roman" w:cs="Times New Roman"/>
          <w:sz w:val="24"/>
          <w:szCs w:val="24"/>
        </w:rPr>
        <w:t>band members had a distinct role in defining their music</w:t>
      </w:r>
      <w:r w:rsidR="008A34B2">
        <w:rPr>
          <w:rStyle w:val="FootnoteReference"/>
          <w:rFonts w:ascii="Times New Roman" w:hAnsi="Times New Roman" w:cs="Times New Roman"/>
          <w:sz w:val="24"/>
          <w:szCs w:val="24"/>
        </w:rPr>
        <w:footnoteReference w:id="2"/>
      </w:r>
      <w:r w:rsidR="009857E7">
        <w:rPr>
          <w:rFonts w:ascii="Times New Roman" w:hAnsi="Times New Roman" w:cs="Times New Roman"/>
          <w:sz w:val="24"/>
          <w:szCs w:val="24"/>
        </w:rPr>
        <w:t xml:space="preserve">. For instance, Morrison was the lead singer whereas John Densmore and </w:t>
      </w:r>
      <w:r w:rsidR="009857E7" w:rsidRPr="009857E7">
        <w:rPr>
          <w:rFonts w:ascii="Times New Roman" w:hAnsi="Times New Roman" w:cs="Times New Roman"/>
          <w:sz w:val="24"/>
          <w:szCs w:val="24"/>
        </w:rPr>
        <w:t>Robby Krieger</w:t>
      </w:r>
      <w:r w:rsidR="009857E7">
        <w:rPr>
          <w:rFonts w:ascii="Times New Roman" w:hAnsi="Times New Roman" w:cs="Times New Roman"/>
          <w:sz w:val="24"/>
          <w:szCs w:val="24"/>
        </w:rPr>
        <w:t xml:space="preserve"> were drummer and guitarists respectively. </w:t>
      </w:r>
      <w:r w:rsidR="008028EB">
        <w:rPr>
          <w:rFonts w:ascii="Times New Roman" w:hAnsi="Times New Roman" w:cs="Times New Roman"/>
          <w:sz w:val="24"/>
          <w:szCs w:val="24"/>
        </w:rPr>
        <w:t xml:space="preserve">Currently, </w:t>
      </w:r>
      <w:r w:rsidR="008028EB" w:rsidRPr="00A63257">
        <w:rPr>
          <w:rFonts w:ascii="Times New Roman" w:hAnsi="Times New Roman" w:cs="Times New Roman"/>
          <w:i/>
          <w:sz w:val="24"/>
          <w:szCs w:val="24"/>
        </w:rPr>
        <w:t xml:space="preserve">The Airborne </w:t>
      </w:r>
      <w:r w:rsidR="000E1318" w:rsidRPr="00A63257">
        <w:rPr>
          <w:rFonts w:ascii="Times New Roman" w:hAnsi="Times New Roman" w:cs="Times New Roman"/>
          <w:i/>
          <w:sz w:val="24"/>
          <w:szCs w:val="24"/>
        </w:rPr>
        <w:t>Toxic band Event</w:t>
      </w:r>
      <w:r w:rsidR="000E1318">
        <w:rPr>
          <w:rFonts w:ascii="Times New Roman" w:hAnsi="Times New Roman" w:cs="Times New Roman"/>
          <w:sz w:val="24"/>
          <w:szCs w:val="24"/>
        </w:rPr>
        <w:t xml:space="preserve"> continues to manifest </w:t>
      </w:r>
      <w:r w:rsidR="00203BCB">
        <w:rPr>
          <w:rFonts w:ascii="Times New Roman" w:hAnsi="Times New Roman" w:cs="Times New Roman"/>
          <w:sz w:val="24"/>
          <w:szCs w:val="24"/>
        </w:rPr>
        <w:t xml:space="preserve">these changes by introducing </w:t>
      </w:r>
      <w:r w:rsidR="00791B31">
        <w:rPr>
          <w:rFonts w:ascii="Times New Roman" w:hAnsi="Times New Roman" w:cs="Times New Roman"/>
          <w:sz w:val="24"/>
          <w:szCs w:val="24"/>
        </w:rPr>
        <w:t xml:space="preserve">instruments like violin. The band has a trained violist </w:t>
      </w:r>
      <w:r w:rsidR="00571A3D">
        <w:rPr>
          <w:rFonts w:ascii="Times New Roman" w:hAnsi="Times New Roman" w:cs="Times New Roman"/>
          <w:sz w:val="24"/>
          <w:szCs w:val="24"/>
        </w:rPr>
        <w:t>among other instrumentalists</w:t>
      </w:r>
      <w:r w:rsidR="00152F02">
        <w:rPr>
          <w:rFonts w:ascii="Times New Roman" w:hAnsi="Times New Roman" w:cs="Times New Roman"/>
          <w:sz w:val="24"/>
          <w:szCs w:val="24"/>
        </w:rPr>
        <w:t xml:space="preserve"> who play a critical role during live performances. In other words, </w:t>
      </w:r>
      <w:r w:rsidR="00152F02">
        <w:rPr>
          <w:rFonts w:ascii="Times New Roman" w:hAnsi="Times New Roman" w:cs="Times New Roman"/>
          <w:i/>
          <w:sz w:val="24"/>
          <w:szCs w:val="24"/>
        </w:rPr>
        <w:t xml:space="preserve">The Door </w:t>
      </w:r>
      <w:r w:rsidR="00152F02">
        <w:rPr>
          <w:rFonts w:ascii="Times New Roman" w:hAnsi="Times New Roman" w:cs="Times New Roman"/>
          <w:sz w:val="24"/>
          <w:szCs w:val="24"/>
        </w:rPr>
        <w:t xml:space="preserve">pioneered the use of other equipment other than bass guitar and drums by the rock bands. Additionally, </w:t>
      </w:r>
      <w:r w:rsidR="00DB05FF">
        <w:rPr>
          <w:rFonts w:ascii="Times New Roman" w:hAnsi="Times New Roman" w:cs="Times New Roman"/>
          <w:sz w:val="24"/>
          <w:szCs w:val="24"/>
        </w:rPr>
        <w:t xml:space="preserve">Morrison and his colleagues adopted an honest music lyrics which broke away from the conventional bands like the Beetle. Their lyrics focused on rebellious messages which occasionally put them at loggerheads with producers. Currently, the </w:t>
      </w:r>
      <w:r w:rsidR="00152F02">
        <w:rPr>
          <w:rFonts w:ascii="Times New Roman" w:hAnsi="Times New Roman" w:cs="Times New Roman"/>
          <w:sz w:val="24"/>
          <w:szCs w:val="24"/>
        </w:rPr>
        <w:t xml:space="preserve">contemporary groups like </w:t>
      </w:r>
      <w:r w:rsidR="00152F02" w:rsidRPr="00152F02">
        <w:rPr>
          <w:rFonts w:ascii="Times New Roman" w:hAnsi="Times New Roman" w:cs="Times New Roman"/>
          <w:i/>
          <w:sz w:val="24"/>
          <w:szCs w:val="24"/>
        </w:rPr>
        <w:t>The Airborne Toxic Event</w:t>
      </w:r>
      <w:r w:rsidR="00152F02">
        <w:rPr>
          <w:rFonts w:ascii="Times New Roman" w:hAnsi="Times New Roman" w:cs="Times New Roman"/>
          <w:i/>
          <w:sz w:val="24"/>
          <w:szCs w:val="24"/>
        </w:rPr>
        <w:t xml:space="preserve"> </w:t>
      </w:r>
      <w:r w:rsidR="00DB1920">
        <w:rPr>
          <w:rFonts w:ascii="Times New Roman" w:hAnsi="Times New Roman" w:cs="Times New Roman"/>
          <w:sz w:val="24"/>
          <w:szCs w:val="24"/>
        </w:rPr>
        <w:t>are</w:t>
      </w:r>
      <w:r w:rsidR="00DB05FF">
        <w:rPr>
          <w:rFonts w:ascii="Times New Roman" w:hAnsi="Times New Roman" w:cs="Times New Roman"/>
          <w:sz w:val="24"/>
          <w:szCs w:val="24"/>
        </w:rPr>
        <w:t xml:space="preserve"> using the similar approach </w:t>
      </w:r>
      <w:r w:rsidR="00DB1920">
        <w:rPr>
          <w:rFonts w:ascii="Times New Roman" w:hAnsi="Times New Roman" w:cs="Times New Roman"/>
          <w:sz w:val="24"/>
          <w:szCs w:val="24"/>
        </w:rPr>
        <w:t>and playing alternatives</w:t>
      </w:r>
      <w:r>
        <w:rPr>
          <w:rFonts w:ascii="Times New Roman" w:hAnsi="Times New Roman" w:cs="Times New Roman"/>
          <w:sz w:val="24"/>
          <w:szCs w:val="24"/>
        </w:rPr>
        <w:t xml:space="preserve"> from the basic musical training. </w:t>
      </w:r>
    </w:p>
    <w:p w:rsidR="0027619F" w:rsidRDefault="00E22978" w:rsidP="00604B7C">
      <w:pPr>
        <w:spacing w:line="480" w:lineRule="auto"/>
        <w:ind w:firstLine="720"/>
        <w:rPr>
          <w:rFonts w:ascii="Times New Roman" w:hAnsi="Times New Roman" w:cs="Times New Roman"/>
          <w:sz w:val="24"/>
          <w:szCs w:val="24"/>
        </w:rPr>
      </w:pPr>
      <w:r>
        <w:rPr>
          <w:rFonts w:ascii="Times New Roman" w:hAnsi="Times New Roman" w:cs="Times New Roman"/>
          <w:i/>
          <w:sz w:val="24"/>
          <w:szCs w:val="24"/>
        </w:rPr>
        <w:lastRenderedPageBreak/>
        <w:t>“The D</w:t>
      </w:r>
      <w:r>
        <w:rPr>
          <w:rFonts w:ascii="Times New Roman" w:hAnsi="Times New Roman" w:cs="Times New Roman"/>
          <w:sz w:val="24"/>
          <w:szCs w:val="24"/>
        </w:rPr>
        <w:t>o</w:t>
      </w:r>
      <w:r>
        <w:rPr>
          <w:rFonts w:ascii="Times New Roman" w:hAnsi="Times New Roman" w:cs="Times New Roman"/>
          <w:i/>
          <w:sz w:val="24"/>
          <w:szCs w:val="24"/>
        </w:rPr>
        <w:t xml:space="preserve">or” </w:t>
      </w:r>
      <w:r w:rsidR="006105C7">
        <w:rPr>
          <w:rFonts w:ascii="Times New Roman" w:hAnsi="Times New Roman" w:cs="Times New Roman"/>
          <w:sz w:val="24"/>
          <w:szCs w:val="24"/>
        </w:rPr>
        <w:t xml:space="preserve">also introduced a new dressing style to the rock bands which is still evident in many contemporary groups. They had unconventional clothes and ragged hair which contrasted other bands at the time. Many rock artists preferred keeping short hair with neat clothes to symbolize the respectability of the genre. On the other hand, Morrison and his colleagues </w:t>
      </w:r>
      <w:r w:rsidR="00AC753C">
        <w:rPr>
          <w:rFonts w:ascii="Times New Roman" w:hAnsi="Times New Roman" w:cs="Times New Roman"/>
          <w:sz w:val="24"/>
          <w:szCs w:val="24"/>
        </w:rPr>
        <w:t>blended shaggy clothes with ragged hair that made them outstanding from other bands. The dressing style was also prominent in their shows and sometimes caused an uproar among the fans. For example, Morrison removed his leather jacket during their Miami show and even threatened to expose his nudity to the fans. The incident attracted a lot of nega</w:t>
      </w:r>
      <w:r w:rsidR="002D631B">
        <w:rPr>
          <w:rFonts w:ascii="Times New Roman" w:hAnsi="Times New Roman" w:cs="Times New Roman"/>
          <w:sz w:val="24"/>
          <w:szCs w:val="24"/>
        </w:rPr>
        <w:t xml:space="preserve">tivity leading to his arrest which adversely affected his music career and that of the band. </w:t>
      </w:r>
      <w:r w:rsidR="00AB06AB">
        <w:rPr>
          <w:rFonts w:ascii="Times New Roman" w:hAnsi="Times New Roman" w:cs="Times New Roman"/>
          <w:sz w:val="24"/>
          <w:szCs w:val="24"/>
        </w:rPr>
        <w:t xml:space="preserve">Similarly, the American rock </w:t>
      </w:r>
      <w:r w:rsidR="002D631B">
        <w:rPr>
          <w:rFonts w:ascii="Times New Roman" w:hAnsi="Times New Roman" w:cs="Times New Roman"/>
          <w:sz w:val="24"/>
          <w:szCs w:val="24"/>
        </w:rPr>
        <w:t>bands are currently using unconventional dressings and hairstyles and seem to draw a lot of inspiration from The Do</w:t>
      </w:r>
      <w:r w:rsidR="00D7416E">
        <w:rPr>
          <w:rFonts w:ascii="Times New Roman" w:hAnsi="Times New Roman" w:cs="Times New Roman"/>
          <w:sz w:val="24"/>
          <w:szCs w:val="24"/>
        </w:rPr>
        <w:t xml:space="preserve">or. </w:t>
      </w:r>
      <w:r w:rsidR="00AB06AB">
        <w:rPr>
          <w:rFonts w:ascii="Times New Roman" w:hAnsi="Times New Roman" w:cs="Times New Roman"/>
          <w:sz w:val="24"/>
          <w:szCs w:val="24"/>
        </w:rPr>
        <w:t xml:space="preserve">Modern rock bands are also using </w:t>
      </w:r>
      <w:r w:rsidR="00B25B9D">
        <w:rPr>
          <w:rFonts w:ascii="Times New Roman" w:hAnsi="Times New Roman" w:cs="Times New Roman"/>
          <w:sz w:val="24"/>
          <w:szCs w:val="24"/>
        </w:rPr>
        <w:t>similar dressings and styles and there is no doubt it can only gain prominence</w:t>
      </w:r>
      <w:r w:rsidR="00A42EB6">
        <w:rPr>
          <w:rStyle w:val="FootnoteReference"/>
          <w:rFonts w:ascii="Times New Roman" w:hAnsi="Times New Roman" w:cs="Times New Roman"/>
          <w:sz w:val="24"/>
          <w:szCs w:val="24"/>
        </w:rPr>
        <w:footnoteReference w:id="3"/>
      </w:r>
      <w:r w:rsidR="00B25B9D">
        <w:rPr>
          <w:rFonts w:ascii="Times New Roman" w:hAnsi="Times New Roman" w:cs="Times New Roman"/>
          <w:sz w:val="24"/>
          <w:szCs w:val="24"/>
        </w:rPr>
        <w:t>. Essentially, The Door opened new avenues that were initially closed to many American rock artists.</w:t>
      </w:r>
    </w:p>
    <w:p w:rsidR="001A450D" w:rsidRDefault="001A450D" w:rsidP="00604B7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390775" cy="16097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20px-Doors007_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90791" cy="1609736"/>
                    </a:xfrm>
                    <a:prstGeom prst="rect">
                      <a:avLst/>
                    </a:prstGeom>
                  </pic:spPr>
                </pic:pic>
              </a:graphicData>
            </a:graphic>
          </wp:inline>
        </w:drawing>
      </w:r>
    </w:p>
    <w:p w:rsidR="001A450D" w:rsidRDefault="001A450D" w:rsidP="00604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PIC 3: The Door performing at a music festival </w:t>
      </w:r>
    </w:p>
    <w:p w:rsidR="00B25B9D" w:rsidRDefault="00E22978" w:rsidP="00604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influence of Morrison and his colleagues is still evident in the poetic nature of modern rock music. Contemporary rock</w:t>
      </w:r>
      <w:r w:rsidR="00A3086C">
        <w:rPr>
          <w:rFonts w:ascii="Times New Roman" w:hAnsi="Times New Roman" w:cs="Times New Roman"/>
          <w:sz w:val="24"/>
          <w:szCs w:val="24"/>
        </w:rPr>
        <w:t xml:space="preserve"> artists (including those in other genres) have </w:t>
      </w:r>
      <w:r w:rsidR="00A3086C">
        <w:rPr>
          <w:rFonts w:ascii="Times New Roman" w:hAnsi="Times New Roman" w:cs="Times New Roman"/>
          <w:sz w:val="24"/>
          <w:szCs w:val="24"/>
        </w:rPr>
        <w:lastRenderedPageBreak/>
        <w:t xml:space="preserve">adopted poetic lyrics that convey a specific message to the audience. For instance, the wording in the song </w:t>
      </w:r>
      <w:r w:rsidR="00E32561">
        <w:rPr>
          <w:rFonts w:ascii="Times New Roman" w:hAnsi="Times New Roman" w:cs="Times New Roman"/>
          <w:sz w:val="24"/>
          <w:szCs w:val="24"/>
        </w:rPr>
        <w:t xml:space="preserve">“End of the night” is incredible. The words are carefully picked and arranged to create musicality and rhythm. Besides, they contain a message that requires intellectual interpretation </w:t>
      </w:r>
      <w:r w:rsidR="00463A68">
        <w:rPr>
          <w:rFonts w:ascii="Times New Roman" w:hAnsi="Times New Roman" w:cs="Times New Roman"/>
          <w:sz w:val="24"/>
          <w:szCs w:val="24"/>
        </w:rPr>
        <w:t>to make it understandable. A similar trend has gain popularity since then and currently part and parcel of the American music industry. Other music genres like hip-hop and jazz have also adopted the same trend. In essence, The Door's lyrical revolution is still evident in American music and only stand a chance to gain popularity. The poetic wordin</w:t>
      </w:r>
      <w:r w:rsidR="00011EA6">
        <w:rPr>
          <w:rFonts w:ascii="Times New Roman" w:hAnsi="Times New Roman" w:cs="Times New Roman"/>
          <w:sz w:val="24"/>
          <w:szCs w:val="24"/>
        </w:rPr>
        <w:t>g helps the artists to pass their intended message without conflicting the existing laws. In fact, the influence goes beyond Amer</w:t>
      </w:r>
      <w:r w:rsidR="002047E9">
        <w:rPr>
          <w:rFonts w:ascii="Times New Roman" w:hAnsi="Times New Roman" w:cs="Times New Roman"/>
          <w:sz w:val="24"/>
          <w:szCs w:val="24"/>
        </w:rPr>
        <w:t xml:space="preserve">ican borders as it gains popularity in countries that have limited freedom of speech. </w:t>
      </w:r>
    </w:p>
    <w:p w:rsidR="00B64D10" w:rsidRDefault="00E22978" w:rsidP="00604B7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Morrison sang poetically about the challenges facing the young people in the song “</w:t>
      </w:r>
      <w:r w:rsidR="00321BF6">
        <w:rPr>
          <w:rFonts w:ascii="Times New Roman" w:hAnsi="Times New Roman" w:cs="Times New Roman"/>
          <w:sz w:val="24"/>
          <w:szCs w:val="24"/>
        </w:rPr>
        <w:t xml:space="preserve">The Doors of Perception” and the young people easily identified with the song. The lyrics in this </w:t>
      </w:r>
      <w:r w:rsidR="001951DA">
        <w:rPr>
          <w:rFonts w:ascii="Times New Roman" w:hAnsi="Times New Roman" w:cs="Times New Roman"/>
          <w:sz w:val="24"/>
          <w:szCs w:val="24"/>
        </w:rPr>
        <w:t>song contain bitter truths that most bands at the time did not want to confront</w:t>
      </w:r>
      <w:r w:rsidR="001402A9">
        <w:rPr>
          <w:rStyle w:val="FootnoteReference"/>
          <w:rFonts w:ascii="Times New Roman" w:hAnsi="Times New Roman" w:cs="Times New Roman"/>
          <w:sz w:val="24"/>
          <w:szCs w:val="24"/>
        </w:rPr>
        <w:footnoteReference w:id="4"/>
      </w:r>
      <w:r w:rsidR="001951DA">
        <w:rPr>
          <w:rFonts w:ascii="Times New Roman" w:hAnsi="Times New Roman" w:cs="Times New Roman"/>
          <w:sz w:val="24"/>
          <w:szCs w:val="24"/>
        </w:rPr>
        <w:t xml:space="preserve">. Instead, they focused on “sweet words” and love songs </w:t>
      </w:r>
      <w:r w:rsidR="00E95B9B">
        <w:rPr>
          <w:rFonts w:ascii="Times New Roman" w:hAnsi="Times New Roman" w:cs="Times New Roman"/>
          <w:sz w:val="24"/>
          <w:szCs w:val="24"/>
        </w:rPr>
        <w:t xml:space="preserve">that depicted a peaceful society whereas the populace was facing constant problems. </w:t>
      </w:r>
      <w:r w:rsidR="000726E0">
        <w:rPr>
          <w:rFonts w:ascii="Times New Roman" w:hAnsi="Times New Roman" w:cs="Times New Roman"/>
          <w:sz w:val="24"/>
          <w:szCs w:val="24"/>
        </w:rPr>
        <w:t xml:space="preserve">Similar wording is evident in the song “The End” where he talks of an ending relationship. </w:t>
      </w:r>
      <w:r w:rsidR="000726E0" w:rsidRPr="000726E0">
        <w:rPr>
          <w:rFonts w:ascii="Times New Roman" w:hAnsi="Times New Roman" w:cs="Times New Roman"/>
          <w:sz w:val="24"/>
          <w:szCs w:val="24"/>
        </w:rPr>
        <w:t>"This is the end/ Beautiful friend/ This is the end/ My only friend, the end/ …Can you picture what we'll be/ so limitless and free."</w:t>
      </w:r>
      <w:r w:rsidR="000726E0">
        <w:rPr>
          <w:rFonts w:ascii="Times New Roman" w:hAnsi="Times New Roman" w:cs="Times New Roman"/>
          <w:sz w:val="24"/>
          <w:szCs w:val="24"/>
        </w:rPr>
        <w:t xml:space="preserve"> </w:t>
      </w:r>
      <w:r w:rsidR="006A4E2F">
        <w:rPr>
          <w:rFonts w:ascii="Times New Roman" w:hAnsi="Times New Roman" w:cs="Times New Roman"/>
          <w:sz w:val="24"/>
          <w:szCs w:val="24"/>
        </w:rPr>
        <w:t>The song symbolically depicted the end of an old generation of politicians and musicians while paving way for a new era. America underwent several political and social reformations in the sixties paving the way to the current society. Today, artists are using their talents to address the challenges facing the society and ask for redress</w:t>
      </w:r>
      <w:r w:rsidR="0042414F">
        <w:rPr>
          <w:rFonts w:ascii="Times New Roman" w:hAnsi="Times New Roman" w:cs="Times New Roman"/>
          <w:sz w:val="24"/>
          <w:szCs w:val="24"/>
        </w:rPr>
        <w:t xml:space="preserve"> from the relevant authorities. Presently, artists use their songs to advocate for the rights of marginalized and antiracism among other areas.</w:t>
      </w:r>
    </w:p>
    <w:p w:rsidR="0042414F" w:rsidRDefault="00E22978" w:rsidP="00604B7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"The Doors" not only revolutionized the rock band in America but also other mu</w:t>
      </w:r>
      <w:r>
        <w:rPr>
          <w:rFonts w:ascii="Times New Roman" w:hAnsi="Times New Roman" w:cs="Times New Roman"/>
          <w:sz w:val="24"/>
          <w:szCs w:val="24"/>
        </w:rPr>
        <w:t>sic genres. The four-member band broke away from the conventional composition and delivery of rock music. Instead, they adopted a rebellious approach in the composition and live performance. Their unconventional approach opened a new era in the American mu</w:t>
      </w:r>
      <w:r>
        <w:rPr>
          <w:rFonts w:ascii="Times New Roman" w:hAnsi="Times New Roman" w:cs="Times New Roman"/>
          <w:sz w:val="24"/>
          <w:szCs w:val="24"/>
        </w:rPr>
        <w:t>sic scene as artists began to use poetic lyrics to address the issue affecting the community. Even though the band did not last long its impact on American rock music and other genres are still evident. C</w:t>
      </w:r>
      <w:r w:rsidR="000F6576">
        <w:rPr>
          <w:rFonts w:ascii="Times New Roman" w:hAnsi="Times New Roman" w:cs="Times New Roman"/>
          <w:sz w:val="24"/>
          <w:szCs w:val="24"/>
        </w:rPr>
        <w:t xml:space="preserve">ontemporary rock bands like The Airborne Toxic Events continue to carry on with their legacy by breaking away from the norms both in composition and performance. There is no doubt the quartet influence will remain the American music industry for long. </w:t>
      </w: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5907E7" w:rsidRDefault="005907E7" w:rsidP="00604B7C">
      <w:pPr>
        <w:spacing w:line="480" w:lineRule="auto"/>
        <w:ind w:firstLine="720"/>
        <w:rPr>
          <w:rFonts w:ascii="Times New Roman" w:hAnsi="Times New Roman" w:cs="Times New Roman"/>
          <w:sz w:val="24"/>
          <w:szCs w:val="24"/>
        </w:rPr>
      </w:pPr>
    </w:p>
    <w:p w:rsidR="00AA4CEA" w:rsidRDefault="00AA4CEA" w:rsidP="005907E7">
      <w:pPr>
        <w:pStyle w:val="Bibliography"/>
        <w:ind w:left="720" w:hanging="720"/>
        <w:jc w:val="center"/>
        <w:rPr>
          <w:rFonts w:ascii="Times New Roman" w:hAnsi="Times New Roman" w:cs="Times New Roman"/>
          <w:sz w:val="24"/>
          <w:szCs w:val="24"/>
        </w:rPr>
      </w:pPr>
    </w:p>
    <w:p w:rsidR="005907E7" w:rsidRDefault="005907E7" w:rsidP="005907E7">
      <w:pPr>
        <w:pStyle w:val="Bibliography"/>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907E7" w:rsidRDefault="005907E7" w:rsidP="005907E7">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Covach, John. 2017. "The hippie aesthetic: cultural positioning and musical ambition in early progressive rock." </w:t>
      </w:r>
      <w:r>
        <w:rPr>
          <w:i/>
          <w:iCs/>
          <w:noProof/>
        </w:rPr>
        <w:t>Rock Music</w:t>
      </w:r>
      <w:r>
        <w:rPr>
          <w:noProof/>
        </w:rPr>
        <w:t xml:space="preserve"> (Routedge) 65-7.</w:t>
      </w:r>
    </w:p>
    <w:p w:rsidR="005907E7" w:rsidRDefault="005907E7" w:rsidP="005907E7">
      <w:pPr>
        <w:pStyle w:val="Bibliography"/>
        <w:ind w:left="720" w:hanging="720"/>
        <w:rPr>
          <w:noProof/>
        </w:rPr>
      </w:pPr>
      <w:r>
        <w:rPr>
          <w:noProof/>
        </w:rPr>
        <w:t xml:space="preserve">Crenshaw, Christopher. 2014. "Five to one: Rethinking the Doors and the sixties counterculture." </w:t>
      </w:r>
      <w:r>
        <w:rPr>
          <w:i/>
          <w:iCs/>
          <w:noProof/>
        </w:rPr>
        <w:t>Music and Politics 8, no. 1 .</w:t>
      </w:r>
      <w:r>
        <w:rPr>
          <w:noProof/>
        </w:rPr>
        <w:t xml:space="preserve"> </w:t>
      </w:r>
    </w:p>
    <w:p w:rsidR="005907E7" w:rsidRDefault="005907E7" w:rsidP="005907E7">
      <w:pPr>
        <w:pStyle w:val="Bibliography"/>
        <w:ind w:left="720" w:hanging="720"/>
        <w:rPr>
          <w:noProof/>
        </w:rPr>
      </w:pPr>
      <w:r>
        <w:rPr>
          <w:noProof/>
        </w:rPr>
        <w:t xml:space="preserve">Holm-Hadulla, M Rainer, and Alina Bertolino. 2014. "Creativity, alcohol and drug abuse: The pop icon Jim Morrison." </w:t>
      </w:r>
      <w:r>
        <w:rPr>
          <w:i/>
          <w:iCs/>
          <w:noProof/>
        </w:rPr>
        <w:t>Psychopathology 47, no. 3</w:t>
      </w:r>
      <w:r>
        <w:rPr>
          <w:noProof/>
        </w:rPr>
        <w:t xml:space="preserve"> 167-173.</w:t>
      </w:r>
    </w:p>
    <w:p w:rsidR="005907E7" w:rsidRDefault="005907E7" w:rsidP="005907E7">
      <w:pPr>
        <w:pStyle w:val="Bibliography"/>
        <w:ind w:left="720" w:hanging="720"/>
        <w:rPr>
          <w:noProof/>
        </w:rPr>
      </w:pPr>
      <w:r>
        <w:rPr>
          <w:noProof/>
        </w:rPr>
        <w:t xml:space="preserve">Michele, Biasutti. 2012. "Group music composing strategies: A case study within a rock band." </w:t>
      </w:r>
      <w:r>
        <w:rPr>
          <w:i/>
          <w:iCs/>
          <w:noProof/>
        </w:rPr>
        <w:t>Britis</w:t>
      </w:r>
      <w:r w:rsidR="008A34B2">
        <w:rPr>
          <w:i/>
          <w:iCs/>
          <w:noProof/>
        </w:rPr>
        <w:t xml:space="preserve">h Journal of Music Education 29 no. </w:t>
      </w:r>
      <w:r>
        <w:rPr>
          <w:i/>
          <w:iCs/>
          <w:noProof/>
        </w:rPr>
        <w:t>3</w:t>
      </w:r>
      <w:r>
        <w:rPr>
          <w:noProof/>
        </w:rPr>
        <w:t xml:space="preserve"> 343-357.</w:t>
      </w:r>
    </w:p>
    <w:p w:rsidR="005907E7" w:rsidRDefault="005907E7" w:rsidP="005907E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fldChar w:fldCharType="end"/>
      </w:r>
    </w:p>
    <w:p w:rsidR="005907E7" w:rsidRPr="007E4D63" w:rsidRDefault="005907E7" w:rsidP="00604B7C">
      <w:pPr>
        <w:spacing w:line="480" w:lineRule="auto"/>
        <w:ind w:firstLine="720"/>
        <w:rPr>
          <w:rFonts w:ascii="Times New Roman" w:hAnsi="Times New Roman" w:cs="Times New Roman"/>
          <w:sz w:val="24"/>
          <w:szCs w:val="24"/>
        </w:rPr>
      </w:pPr>
    </w:p>
    <w:p w:rsidR="00604B7C" w:rsidRPr="00A36046" w:rsidRDefault="00604B7C" w:rsidP="00604B7C">
      <w:pPr>
        <w:jc w:val="center"/>
        <w:rPr>
          <w:rFonts w:ascii="Times New Roman" w:hAnsi="Times New Roman" w:cs="Times New Roman"/>
          <w:sz w:val="24"/>
          <w:szCs w:val="24"/>
        </w:rPr>
      </w:pPr>
    </w:p>
    <w:sectPr w:rsidR="00604B7C" w:rsidRPr="00A3604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978" w:rsidRDefault="00E22978">
      <w:pPr>
        <w:spacing w:after="0" w:line="240" w:lineRule="auto"/>
      </w:pPr>
      <w:r>
        <w:separator/>
      </w:r>
    </w:p>
  </w:endnote>
  <w:endnote w:type="continuationSeparator" w:id="0">
    <w:p w:rsidR="00E22978" w:rsidRDefault="00E22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978" w:rsidRDefault="00E22978">
      <w:pPr>
        <w:spacing w:after="0" w:line="240" w:lineRule="auto"/>
      </w:pPr>
      <w:r>
        <w:separator/>
      </w:r>
    </w:p>
  </w:footnote>
  <w:footnote w:type="continuationSeparator" w:id="0">
    <w:p w:rsidR="00E22978" w:rsidRDefault="00E22978">
      <w:pPr>
        <w:spacing w:after="0" w:line="240" w:lineRule="auto"/>
      </w:pPr>
      <w:r>
        <w:continuationSeparator/>
      </w:r>
    </w:p>
  </w:footnote>
  <w:footnote w:id="1">
    <w:p w:rsidR="008A34B2" w:rsidRDefault="008A34B2">
      <w:pPr>
        <w:pStyle w:val="FootnoteText"/>
      </w:pPr>
      <w:r>
        <w:rPr>
          <w:rStyle w:val="FootnoteReference"/>
        </w:rPr>
        <w:footnoteRef/>
      </w:r>
      <w:r>
        <w:t xml:space="preserve"> </w:t>
      </w:r>
      <w:r w:rsidRPr="008A34B2">
        <w:t>Covach, John. 2017. "The hippie aesthetic: cultural positioning and musical ambition in early progressive rock</w:t>
      </w:r>
    </w:p>
  </w:footnote>
  <w:footnote w:id="2">
    <w:p w:rsidR="008A34B2" w:rsidRDefault="008A34B2">
      <w:pPr>
        <w:pStyle w:val="FootnoteText"/>
      </w:pPr>
      <w:r>
        <w:rPr>
          <w:rStyle w:val="FootnoteReference"/>
        </w:rPr>
        <w:footnoteRef/>
      </w:r>
      <w:r>
        <w:t xml:space="preserve"> </w:t>
      </w:r>
      <w:r w:rsidRPr="008A34B2">
        <w:t>Michele, Biasutti. 2012. "Group music composing strategies: A case study within a rock band." British Journal of Music Education 29.3</w:t>
      </w:r>
    </w:p>
  </w:footnote>
  <w:footnote w:id="3">
    <w:p w:rsidR="00A42EB6" w:rsidRDefault="00A42EB6">
      <w:pPr>
        <w:pStyle w:val="FootnoteText"/>
      </w:pPr>
      <w:r>
        <w:rPr>
          <w:rStyle w:val="FootnoteReference"/>
        </w:rPr>
        <w:footnoteRef/>
      </w:r>
      <w:r>
        <w:t xml:space="preserve"> </w:t>
      </w:r>
      <w:r w:rsidRPr="00A42EB6">
        <w:t>Holm-Hadulla, M Rainer, and Alina Bertolino. 2014. "Creativity, alcohol and drug abuse: The pop icon Jim Morrison." Psychopathology 47, no. 3 167-173.</w:t>
      </w:r>
      <w:r>
        <w:t xml:space="preserve"> </w:t>
      </w:r>
    </w:p>
  </w:footnote>
  <w:footnote w:id="4">
    <w:p w:rsidR="001402A9" w:rsidRDefault="001402A9">
      <w:pPr>
        <w:pStyle w:val="FootnoteText"/>
      </w:pPr>
      <w:r>
        <w:rPr>
          <w:rStyle w:val="FootnoteReference"/>
        </w:rPr>
        <w:footnoteRef/>
      </w:r>
      <w:r>
        <w:t xml:space="preserve"> </w:t>
      </w:r>
      <w:r w:rsidRPr="001402A9">
        <w:t>Crenshaw, Christopher. 2014. "Five to one: Rethinking the Doors and the sixties counterculture." Music and Politics 8, no. 1</w:t>
      </w:r>
      <w:r w:rsidR="00AA4CEA">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B7C" w:rsidRPr="00604B7C" w:rsidRDefault="00E22978" w:rsidP="00604B7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604B7C">
      <w:rPr>
        <w:rFonts w:ascii="Times New Roman" w:hAnsi="Times New Roman" w:cs="Times New Roman"/>
        <w:sz w:val="24"/>
        <w:szCs w:val="24"/>
      </w:rPr>
      <w:fldChar w:fldCharType="begin"/>
    </w:r>
    <w:r w:rsidRPr="00604B7C">
      <w:rPr>
        <w:rFonts w:ascii="Times New Roman" w:hAnsi="Times New Roman" w:cs="Times New Roman"/>
        <w:sz w:val="24"/>
        <w:szCs w:val="24"/>
      </w:rPr>
      <w:instrText xml:space="preserve"> PAGE   \* MERGEFORMAT </w:instrText>
    </w:r>
    <w:r w:rsidRPr="00604B7C">
      <w:rPr>
        <w:rFonts w:ascii="Times New Roman" w:hAnsi="Times New Roman" w:cs="Times New Roman"/>
        <w:sz w:val="24"/>
        <w:szCs w:val="24"/>
      </w:rPr>
      <w:fldChar w:fldCharType="separate"/>
    </w:r>
    <w:r w:rsidR="00AA4CEA">
      <w:rPr>
        <w:rFonts w:ascii="Times New Roman" w:hAnsi="Times New Roman" w:cs="Times New Roman"/>
        <w:noProof/>
        <w:sz w:val="24"/>
        <w:szCs w:val="24"/>
      </w:rPr>
      <w:t>8</w:t>
    </w:r>
    <w:r w:rsidRPr="00604B7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046"/>
    <w:rsid w:val="00011EA6"/>
    <w:rsid w:val="00031E75"/>
    <w:rsid w:val="000726E0"/>
    <w:rsid w:val="000E1318"/>
    <w:rsid w:val="000F6576"/>
    <w:rsid w:val="00101AF1"/>
    <w:rsid w:val="001402A9"/>
    <w:rsid w:val="00152F02"/>
    <w:rsid w:val="001951DA"/>
    <w:rsid w:val="001A450D"/>
    <w:rsid w:val="00203BCB"/>
    <w:rsid w:val="002047E9"/>
    <w:rsid w:val="00210B09"/>
    <w:rsid w:val="00211B21"/>
    <w:rsid w:val="00224E98"/>
    <w:rsid w:val="0027619F"/>
    <w:rsid w:val="00292F9B"/>
    <w:rsid w:val="002C65C3"/>
    <w:rsid w:val="002D631B"/>
    <w:rsid w:val="003103C2"/>
    <w:rsid w:val="00321BF6"/>
    <w:rsid w:val="003C3F12"/>
    <w:rsid w:val="00421A55"/>
    <w:rsid w:val="0042414F"/>
    <w:rsid w:val="00463A68"/>
    <w:rsid w:val="00464736"/>
    <w:rsid w:val="00547770"/>
    <w:rsid w:val="005711A9"/>
    <w:rsid w:val="00571A3D"/>
    <w:rsid w:val="005907E7"/>
    <w:rsid w:val="005B332B"/>
    <w:rsid w:val="006049D9"/>
    <w:rsid w:val="00604B7C"/>
    <w:rsid w:val="006105C7"/>
    <w:rsid w:val="00676D25"/>
    <w:rsid w:val="00684A96"/>
    <w:rsid w:val="00690BA5"/>
    <w:rsid w:val="006A4E2F"/>
    <w:rsid w:val="006B0EAE"/>
    <w:rsid w:val="006B3686"/>
    <w:rsid w:val="00766362"/>
    <w:rsid w:val="00791B31"/>
    <w:rsid w:val="00795567"/>
    <w:rsid w:val="007B3EEB"/>
    <w:rsid w:val="007C7902"/>
    <w:rsid w:val="007D156D"/>
    <w:rsid w:val="007E4D63"/>
    <w:rsid w:val="007E4E19"/>
    <w:rsid w:val="008028EB"/>
    <w:rsid w:val="008A34B2"/>
    <w:rsid w:val="008C2EA6"/>
    <w:rsid w:val="008E6F6A"/>
    <w:rsid w:val="00955790"/>
    <w:rsid w:val="009819DA"/>
    <w:rsid w:val="00982249"/>
    <w:rsid w:val="009857E7"/>
    <w:rsid w:val="00A0091A"/>
    <w:rsid w:val="00A3086C"/>
    <w:rsid w:val="00A36046"/>
    <w:rsid w:val="00A3634A"/>
    <w:rsid w:val="00A42EB6"/>
    <w:rsid w:val="00A63257"/>
    <w:rsid w:val="00A96C53"/>
    <w:rsid w:val="00AA4CEA"/>
    <w:rsid w:val="00AB06AB"/>
    <w:rsid w:val="00AB619C"/>
    <w:rsid w:val="00AC53F4"/>
    <w:rsid w:val="00AC753C"/>
    <w:rsid w:val="00B25B9D"/>
    <w:rsid w:val="00B54537"/>
    <w:rsid w:val="00B64D10"/>
    <w:rsid w:val="00BF71C3"/>
    <w:rsid w:val="00C12432"/>
    <w:rsid w:val="00C26566"/>
    <w:rsid w:val="00D21C0A"/>
    <w:rsid w:val="00D2720D"/>
    <w:rsid w:val="00D35F88"/>
    <w:rsid w:val="00D7416E"/>
    <w:rsid w:val="00DB05FF"/>
    <w:rsid w:val="00DB1920"/>
    <w:rsid w:val="00DC7191"/>
    <w:rsid w:val="00DE033C"/>
    <w:rsid w:val="00E1128F"/>
    <w:rsid w:val="00E22978"/>
    <w:rsid w:val="00E31354"/>
    <w:rsid w:val="00E32561"/>
    <w:rsid w:val="00E91663"/>
    <w:rsid w:val="00E93857"/>
    <w:rsid w:val="00E95B9B"/>
    <w:rsid w:val="00EB1E96"/>
    <w:rsid w:val="00EC1E61"/>
    <w:rsid w:val="00F91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C9A677-0756-457C-9BDF-46CF6034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B7C"/>
  </w:style>
  <w:style w:type="paragraph" w:styleId="Footer">
    <w:name w:val="footer"/>
    <w:basedOn w:val="Normal"/>
    <w:link w:val="FooterChar"/>
    <w:uiPriority w:val="99"/>
    <w:unhideWhenUsed/>
    <w:rsid w:val="00604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B7C"/>
  </w:style>
  <w:style w:type="paragraph" w:styleId="Bibliography">
    <w:name w:val="Bibliography"/>
    <w:basedOn w:val="Normal"/>
    <w:next w:val="Normal"/>
    <w:uiPriority w:val="37"/>
    <w:unhideWhenUsed/>
    <w:rsid w:val="005907E7"/>
  </w:style>
  <w:style w:type="paragraph" w:styleId="FootnoteText">
    <w:name w:val="footnote text"/>
    <w:basedOn w:val="Normal"/>
    <w:link w:val="FootnoteTextChar"/>
    <w:uiPriority w:val="99"/>
    <w:semiHidden/>
    <w:unhideWhenUsed/>
    <w:rsid w:val="008A34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34B2"/>
    <w:rPr>
      <w:sz w:val="20"/>
      <w:szCs w:val="20"/>
    </w:rPr>
  </w:style>
  <w:style w:type="character" w:styleId="FootnoteReference">
    <w:name w:val="footnote reference"/>
    <w:basedOn w:val="DefaultParagraphFont"/>
    <w:uiPriority w:val="99"/>
    <w:semiHidden/>
    <w:unhideWhenUsed/>
    <w:rsid w:val="008A34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526527">
      <w:bodyDiv w:val="1"/>
      <w:marLeft w:val="0"/>
      <w:marRight w:val="0"/>
      <w:marTop w:val="0"/>
      <w:marBottom w:val="0"/>
      <w:divBdr>
        <w:top w:val="none" w:sz="0" w:space="0" w:color="auto"/>
        <w:left w:val="none" w:sz="0" w:space="0" w:color="auto"/>
        <w:bottom w:val="none" w:sz="0" w:space="0" w:color="auto"/>
        <w:right w:val="none" w:sz="0" w:space="0" w:color="auto"/>
      </w:divBdr>
    </w:div>
    <w:div w:id="657880238">
      <w:bodyDiv w:val="1"/>
      <w:marLeft w:val="0"/>
      <w:marRight w:val="0"/>
      <w:marTop w:val="0"/>
      <w:marBottom w:val="0"/>
      <w:divBdr>
        <w:top w:val="none" w:sz="0" w:space="0" w:color="auto"/>
        <w:left w:val="none" w:sz="0" w:space="0" w:color="auto"/>
        <w:bottom w:val="none" w:sz="0" w:space="0" w:color="auto"/>
        <w:right w:val="none" w:sz="0" w:space="0" w:color="auto"/>
      </w:divBdr>
    </w:div>
    <w:div w:id="836306777">
      <w:bodyDiv w:val="1"/>
      <w:marLeft w:val="0"/>
      <w:marRight w:val="0"/>
      <w:marTop w:val="0"/>
      <w:marBottom w:val="0"/>
      <w:divBdr>
        <w:top w:val="none" w:sz="0" w:space="0" w:color="auto"/>
        <w:left w:val="none" w:sz="0" w:space="0" w:color="auto"/>
        <w:bottom w:val="none" w:sz="0" w:space="0" w:color="auto"/>
        <w:right w:val="none" w:sz="0" w:space="0" w:color="auto"/>
      </w:divBdr>
    </w:div>
    <w:div w:id="1677885352">
      <w:bodyDiv w:val="1"/>
      <w:marLeft w:val="0"/>
      <w:marRight w:val="0"/>
      <w:marTop w:val="0"/>
      <w:marBottom w:val="0"/>
      <w:divBdr>
        <w:top w:val="none" w:sz="0" w:space="0" w:color="auto"/>
        <w:left w:val="none" w:sz="0" w:space="0" w:color="auto"/>
        <w:bottom w:val="none" w:sz="0" w:space="0" w:color="auto"/>
        <w:right w:val="none" w:sz="0" w:space="0" w:color="auto"/>
      </w:divBdr>
    </w:div>
    <w:div w:id="210202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Bia12</b:Tag>
    <b:SourceType>JournalArticle</b:SourceType>
    <b:Guid>{BEBBF122-2C76-4674-9338-1C842B1837ED}</b:Guid>
    <b:Title>Group music composing strategies: A case study within a rock band</b:Title>
    <b:Year>2012</b:Year>
    <b:Author>
      <b:Author>
        <b:NameList>
          <b:Person>
            <b:Last>Michele</b:Last>
            <b:First>Biasutti</b:First>
          </b:Person>
        </b:NameList>
      </b:Author>
    </b:Author>
    <b:JournalName> British Journal of Music Education 29.3</b:JournalName>
    <b:Pages>343-357</b:Pages>
    <b:RefOrder>1</b:RefOrder>
  </b:Source>
  <b:Source>
    <b:Tag>Cov17</b:Tag>
    <b:SourceType>JournalArticle</b:SourceType>
    <b:Guid>{ADD7AA31-004E-4583-BF88-567ABCEF07E7}</b:Guid>
    <b:Author>
      <b:Author>
        <b:NameList>
          <b:Person>
            <b:Last>Covach</b:Last>
            <b:First>John</b:First>
          </b:Person>
        </b:NameList>
      </b:Author>
    </b:Author>
    <b:Title>The hippie aesthetic: cultural positioning and musical ambition in early progressive rock</b:Title>
    <b:JournalName>Rock Music</b:JournalName>
    <b:Year>2017</b:Year>
    <b:Pages>65-7</b:Pages>
    <b:Publisher>Routedge</b:Publisher>
    <b:RefOrder>2</b:RefOrder>
  </b:Source>
  <b:Source>
    <b:Tag>Hol14</b:Tag>
    <b:SourceType>JournalArticle</b:SourceType>
    <b:Guid>{4FE45571-7445-4F93-AC16-9A2F91501151}</b:Guid>
    <b:Author>
      <b:Author>
        <b:NameList>
          <b:Person>
            <b:Last>Holm-Hadulla</b:Last>
          </b:Person>
          <b:Person>
            <b:Last>Rainer</b:Last>
            <b:First>M</b:First>
          </b:Person>
          <b:Person>
            <b:Last>Bertolino</b:Last>
            <b:First>Alina</b:First>
          </b:Person>
        </b:NameList>
      </b:Author>
    </b:Author>
    <b:Title>Creativity, alcohol and drug abuse: The pop icon Jim Morrison</b:Title>
    <b:JournalName>Psychopathology 47, no. 3</b:JournalName>
    <b:Year>2014</b:Year>
    <b:Pages>167-173</b:Pages>
    <b:RefOrder>3</b:RefOrder>
  </b:Source>
  <b:Source>
    <b:Tag>Cre14</b:Tag>
    <b:SourceType>JournalArticle</b:SourceType>
    <b:Guid>{07BE2672-D7B0-475F-93BD-E26716C407C9}</b:Guid>
    <b:Author>
      <b:Author>
        <b:NameList>
          <b:Person>
            <b:Last>Crenshaw</b:Last>
            <b:First>Christopher</b:First>
          </b:Person>
        </b:NameList>
      </b:Author>
    </b:Author>
    <b:Title>Five to one: Rethinking the Doors and the sixties counterculture</b:Title>
    <b:JournalName>Music and Politics 8, no. 1 </b:JournalName>
    <b:Year>2014</b:Year>
    <b:RefOrder>4</b:RefOrder>
  </b:Source>
</b:Sources>
</file>

<file path=customXml/itemProps1.xml><?xml version="1.0" encoding="utf-8"?>
<ds:datastoreItem xmlns:ds="http://schemas.openxmlformats.org/officeDocument/2006/customXml" ds:itemID="{7162EF85-EB09-45B5-9F4E-AE29309F9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8</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31</cp:revision>
  <dcterms:created xsi:type="dcterms:W3CDTF">2018-12-17T07:49:00Z</dcterms:created>
  <dcterms:modified xsi:type="dcterms:W3CDTF">2018-12-17T14:01:00Z</dcterms:modified>
</cp:coreProperties>
</file>